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37A53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39687E65" w14:textId="77777777" w:rsidR="007F5E2F" w:rsidRDefault="007F5E2F" w:rsidP="007F5E2F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78C5C407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5652C772" wp14:editId="40BA395B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55FE2A7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12B0F79F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2A184C0E" w14:textId="77777777" w:rsidR="007F5E2F" w:rsidRDefault="007F5E2F" w:rsidP="007F5E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012A7EE5" w14:textId="77777777" w:rsidR="007F5E2F" w:rsidRDefault="007F5E2F" w:rsidP="007F5E2F"/>
    <w:p w14:paraId="37BB9ECB" w14:textId="509B8AF8" w:rsidR="00CC749E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601-05/25-02/0</w:t>
      </w:r>
      <w:r w:rsidR="00C41545">
        <w:rPr>
          <w:rFonts w:ascii="Times New Roman" w:hAnsi="Times New Roman"/>
          <w:sz w:val="24"/>
          <w:szCs w:val="24"/>
        </w:rPr>
        <w:t>6</w:t>
      </w:r>
    </w:p>
    <w:p w14:paraId="2A357924" w14:textId="1D22181E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2182-11-34-1/2-02-25-</w:t>
      </w:r>
      <w:r w:rsidR="00721CC9">
        <w:rPr>
          <w:rFonts w:ascii="Times New Roman" w:hAnsi="Times New Roman"/>
          <w:sz w:val="24"/>
          <w:szCs w:val="24"/>
        </w:rPr>
        <w:t>2</w:t>
      </w:r>
    </w:p>
    <w:p w14:paraId="31167D3C" w14:textId="18822803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10.ožujka 2025.</w:t>
      </w:r>
    </w:p>
    <w:p w14:paraId="101024C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5AC3F894" w14:textId="2D1E95E2" w:rsidR="007F5E2F" w:rsidRDefault="007F5E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članka 47. Statuta Dječjeg vrtića Mendula i članka 7. Pravilnika o provedbi postupka jednostavne nabave Dječjeg vrtića Mendula, ravnateljica Dječjeg vrtića Mendula donosi:</w:t>
      </w:r>
    </w:p>
    <w:p w14:paraId="11949E0F" w14:textId="77777777" w:rsidR="007F5E2F" w:rsidRDefault="007F5E2F">
      <w:pPr>
        <w:rPr>
          <w:rFonts w:ascii="Times New Roman" w:hAnsi="Times New Roman"/>
          <w:sz w:val="24"/>
          <w:szCs w:val="24"/>
        </w:rPr>
      </w:pPr>
    </w:p>
    <w:p w14:paraId="12F3EA56" w14:textId="532FB0C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ODLUKU</w:t>
      </w:r>
    </w:p>
    <w:p w14:paraId="24C652AA" w14:textId="5F0E11FB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početku postupka jednostavne nabave</w:t>
      </w:r>
    </w:p>
    <w:p w14:paraId="3214B8C5" w14:textId="77777777" w:rsidR="007F5E2F" w:rsidRDefault="007F5E2F" w:rsidP="007F5E2F">
      <w:pPr>
        <w:jc w:val="center"/>
        <w:rPr>
          <w:rFonts w:ascii="Times New Roman" w:hAnsi="Times New Roman"/>
          <w:sz w:val="24"/>
          <w:szCs w:val="24"/>
        </w:rPr>
      </w:pPr>
    </w:p>
    <w:p w14:paraId="272ADFD0" w14:textId="5B34F53C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1.</w:t>
      </w:r>
    </w:p>
    <w:p w14:paraId="73B9E4D8" w14:textId="77777777" w:rsidR="006A0220" w:rsidRDefault="007F5E2F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Javni naručitelj je Dječji vrtić Mendula, Don Balda Vijalića 9A, 22213 Pirovac, OIB: 60409810193.</w:t>
      </w:r>
    </w:p>
    <w:p w14:paraId="2FDF6C9F" w14:textId="0D5AE96E" w:rsidR="007F5E2F" w:rsidRPr="006A0220" w:rsidRDefault="007F5E2F" w:rsidP="006A02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2.</w:t>
      </w:r>
    </w:p>
    <w:p w14:paraId="5A927C82" w14:textId="7FCA708A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 nabave je </w:t>
      </w:r>
      <w:r w:rsidR="00AE6EA2">
        <w:rPr>
          <w:rFonts w:ascii="Times New Roman" w:hAnsi="Times New Roman"/>
          <w:sz w:val="24"/>
          <w:szCs w:val="24"/>
        </w:rPr>
        <w:t>Svježe voće i povrće</w:t>
      </w:r>
      <w:r>
        <w:rPr>
          <w:rFonts w:ascii="Times New Roman" w:hAnsi="Times New Roman"/>
          <w:sz w:val="24"/>
          <w:szCs w:val="24"/>
        </w:rPr>
        <w:t xml:space="preserve"> za Dječji vrtić Mendula, evidencijskog broja 0</w:t>
      </w:r>
      <w:r w:rsidR="00AE6EA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/2025 Plana nabave Dječjeg vrtića Mendula za 2025. godinu.</w:t>
      </w:r>
    </w:p>
    <w:p w14:paraId="7310785E" w14:textId="10C0E6BF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3.</w:t>
      </w:r>
    </w:p>
    <w:p w14:paraId="34A37A40" w14:textId="76BFECA3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Oznaka iz Jedinstvenog rječnika javne nabave (CPV) oznaka je </w:t>
      </w:r>
      <w:r w:rsidR="00AE6EA2">
        <w:rPr>
          <w:rFonts w:ascii="Times New Roman" w:hAnsi="Times New Roman"/>
          <w:sz w:val="24"/>
          <w:szCs w:val="24"/>
        </w:rPr>
        <w:t>03220000</w:t>
      </w:r>
      <w:r>
        <w:rPr>
          <w:rFonts w:ascii="Times New Roman" w:hAnsi="Times New Roman"/>
          <w:sz w:val="24"/>
          <w:szCs w:val="24"/>
        </w:rPr>
        <w:t>.</w:t>
      </w:r>
    </w:p>
    <w:p w14:paraId="0CDE2E1B" w14:textId="429B6E64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4.</w:t>
      </w:r>
    </w:p>
    <w:p w14:paraId="51420859" w14:textId="501F877D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Procijenjena vrijednost nabave je </w:t>
      </w:r>
      <w:r w:rsidR="00AE6EA2">
        <w:rPr>
          <w:rFonts w:ascii="Times New Roman" w:hAnsi="Times New Roman"/>
          <w:sz w:val="24"/>
          <w:szCs w:val="24"/>
        </w:rPr>
        <w:t>3.500</w:t>
      </w:r>
      <w:r>
        <w:rPr>
          <w:rFonts w:ascii="Times New Roman" w:hAnsi="Times New Roman"/>
          <w:sz w:val="24"/>
          <w:szCs w:val="24"/>
        </w:rPr>
        <w:t>,00 eura (bez PDV-a).</w:t>
      </w:r>
    </w:p>
    <w:p w14:paraId="5BC79E09" w14:textId="4F9E4ED7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5.</w:t>
      </w:r>
    </w:p>
    <w:p w14:paraId="43083D48" w14:textId="2E3A6055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Odabrani postupak nabave se provodi sukladno članku 5. Pravilnika o provedbi postupka javne nabave Dječjeg vrtića Mendula kojim Naručitelj – Dječji vrtić Mendula uzima u obzir načela javne nabave te Poziv na dostavu ponude koje objavljuje na službenoj web stranici vrtića.</w:t>
      </w:r>
    </w:p>
    <w:p w14:paraId="4430E53B" w14:textId="27310151" w:rsidR="007F5E2F" w:rsidRDefault="007F5E2F" w:rsidP="007F5E2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6.</w:t>
      </w:r>
    </w:p>
    <w:p w14:paraId="591E0953" w14:textId="3B03BEBF" w:rsidR="007F5E2F" w:rsidRDefault="007F5E2F" w:rsidP="007F5E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7. Pravilnika o provedbi postupka jednostavne nabave Dječjeg vrtića Mendula, Naručitelj – Dječji vrtić Mendula imenuje povjerenstvo za provedbu postupka jednostavne nabave.</w:t>
      </w:r>
    </w:p>
    <w:p w14:paraId="7A0B1FFE" w14:textId="6FE51718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Dijana </w:t>
      </w:r>
      <w:proofErr w:type="spellStart"/>
      <w:r>
        <w:rPr>
          <w:rFonts w:ascii="Times New Roman" w:hAnsi="Times New Roman"/>
          <w:sz w:val="24"/>
          <w:szCs w:val="24"/>
        </w:rPr>
        <w:t>Lučev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Pletikosa</w:t>
      </w:r>
      <w:proofErr w:type="spellEnd"/>
      <w:r>
        <w:rPr>
          <w:rFonts w:ascii="Times New Roman" w:hAnsi="Times New Roman"/>
          <w:sz w:val="24"/>
          <w:szCs w:val="24"/>
        </w:rPr>
        <w:t xml:space="preserve">, mag. </w:t>
      </w:r>
      <w:proofErr w:type="spellStart"/>
      <w:r>
        <w:rPr>
          <w:rFonts w:ascii="Times New Roman" w:hAnsi="Times New Roman"/>
          <w:sz w:val="24"/>
          <w:szCs w:val="24"/>
        </w:rPr>
        <w:t>paed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predsjednica</w:t>
      </w:r>
      <w:proofErr w:type="spellEnd"/>
    </w:p>
    <w:p w14:paraId="0D734CF8" w14:textId="570A9FB9" w:rsidR="007F5E2F" w:rsidRDefault="007F5E2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Nikolina </w:t>
      </w:r>
      <w:proofErr w:type="spellStart"/>
      <w:r>
        <w:rPr>
          <w:rFonts w:ascii="Times New Roman" w:hAnsi="Times New Roman"/>
          <w:sz w:val="24"/>
          <w:szCs w:val="24"/>
        </w:rPr>
        <w:t>Meić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3599F">
        <w:rPr>
          <w:rFonts w:ascii="Times New Roman" w:hAnsi="Times New Roman"/>
          <w:sz w:val="24"/>
          <w:szCs w:val="24"/>
        </w:rPr>
        <w:t>mag.oec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3599F">
        <w:rPr>
          <w:rFonts w:ascii="Times New Roman" w:hAnsi="Times New Roman"/>
          <w:sz w:val="24"/>
          <w:szCs w:val="24"/>
        </w:rPr>
        <w:t>članica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koja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posjeduje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važeći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certifikat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iz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područja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javne</w:t>
      </w:r>
      <w:proofErr w:type="spellEnd"/>
      <w:r w:rsidR="00D359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599F">
        <w:rPr>
          <w:rFonts w:ascii="Times New Roman" w:hAnsi="Times New Roman"/>
          <w:sz w:val="24"/>
          <w:szCs w:val="24"/>
        </w:rPr>
        <w:t>nabave</w:t>
      </w:r>
      <w:proofErr w:type="spellEnd"/>
    </w:p>
    <w:p w14:paraId="5276CC91" w14:textId="63C90F50" w:rsidR="00D3599F" w:rsidRDefault="00D3599F" w:rsidP="007F5E2F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Maja Troskot, </w:t>
      </w:r>
      <w:proofErr w:type="spellStart"/>
      <w:r>
        <w:rPr>
          <w:rFonts w:ascii="Times New Roman" w:hAnsi="Times New Roman"/>
          <w:sz w:val="24"/>
          <w:szCs w:val="24"/>
        </w:rPr>
        <w:t>mag.prim.educ</w:t>
      </w:r>
      <w:proofErr w:type="spellEnd"/>
      <w:r>
        <w:rPr>
          <w:rFonts w:ascii="Times New Roman" w:hAnsi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</w:rPr>
        <w:t>članica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21D9BBB0" w14:textId="407E3CD7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7.</w:t>
      </w:r>
    </w:p>
    <w:p w14:paraId="44B03C63" w14:textId="64AB7511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priprema i provodi postupak jednostavne nabave što uključuje:</w:t>
      </w:r>
    </w:p>
    <w:p w14:paraId="28CB5C73" w14:textId="06954271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potrebne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dokumentacije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nabavu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upute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dostavu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troškovnike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projektni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zadatak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0A9AA0F" w14:textId="341A4DA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Izradu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poziva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dostavu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2C10EA2" w14:textId="436C763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Otvaranje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pregled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ocjenu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8A13674" w14:textId="3BBC2950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Rangiranje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kriteriju</w:t>
      </w:r>
      <w:proofErr w:type="spellEnd"/>
      <w:r>
        <w:rPr>
          <w:rFonts w:ascii="Times New Roman" w:hAnsi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/>
          <w:sz w:val="24"/>
          <w:szCs w:val="24"/>
        </w:rPr>
        <w:t>odabir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84B5D81" w14:textId="0141304B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Predlaganje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donošenja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Odluke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odabiru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najpovoljnije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ponude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odnosno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poništenju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postupka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AFA2352" w14:textId="60A3D046" w:rsidR="00D3599F" w:rsidRDefault="00D3599F" w:rsidP="00D3599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Nakon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sklapanja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javnoj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objavljuje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obavijest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dodjeli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ugovora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Elektroničkom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oglasniku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javne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nabave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Hrvatske</w:t>
      </w:r>
      <w:proofErr w:type="spellEnd"/>
    </w:p>
    <w:p w14:paraId="006491FA" w14:textId="3F6275D6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o svom radu te o otvaranju, pregledu i ocjeni ponuda vodi postupak.</w:t>
      </w:r>
    </w:p>
    <w:p w14:paraId="2A56FE61" w14:textId="19E2E581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8.</w:t>
      </w:r>
    </w:p>
    <w:p w14:paraId="13413AE0" w14:textId="3F4F6D7B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Odgovorna osoba naručitelja, kao i osoba zadužena za administrativne poslove u postupku jednostavne nabave je Margareta Šarlija, ravnateljica Dječjeg vrtića Mendula.</w:t>
      </w:r>
    </w:p>
    <w:p w14:paraId="65DA7254" w14:textId="5EED29FC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9.</w:t>
      </w:r>
    </w:p>
    <w:p w14:paraId="58D70286" w14:textId="6527E03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Predstavnici naručitelja u obvezi su, sukladno članku 80. Zakona o javnoj nabavi (Narodne novine br., 120/16, 114/22.), potpisati izjavu o postojanju ili nepostojanju sukoba interesa te, ukoliko nastupe promjene, ažurirati ih bez odgađanja.</w:t>
      </w:r>
    </w:p>
    <w:p w14:paraId="570B5113" w14:textId="342FCEDA" w:rsidR="00D3599F" w:rsidRDefault="00D3599F" w:rsidP="00D3599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Članak 10.</w:t>
      </w:r>
    </w:p>
    <w:p w14:paraId="32CBFBC1" w14:textId="09477F8D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danom donošenja.</w:t>
      </w:r>
    </w:p>
    <w:p w14:paraId="04629D50" w14:textId="7D09D31F" w:rsidR="00D3599F" w:rsidRDefault="00D3599F" w:rsidP="00D359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Odluka je donesena 10.ožujka 2025. te je stupila na snagu 10.ožujka 2025.</w:t>
      </w:r>
    </w:p>
    <w:p w14:paraId="6AB9B502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5744D195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75944461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0BD8C368" w14:textId="77777777" w:rsidR="006A0220" w:rsidRDefault="006A0220" w:rsidP="00D3599F">
      <w:pPr>
        <w:jc w:val="both"/>
        <w:rPr>
          <w:rFonts w:ascii="Times New Roman" w:hAnsi="Times New Roman"/>
          <w:sz w:val="24"/>
          <w:szCs w:val="24"/>
        </w:rPr>
      </w:pPr>
    </w:p>
    <w:p w14:paraId="45902FA7" w14:textId="45FC6660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RAVNATELJICA</w:t>
      </w:r>
    </w:p>
    <w:p w14:paraId="658B87D6" w14:textId="78428382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Margareta Šarlija, v.r.</w:t>
      </w:r>
    </w:p>
    <w:p w14:paraId="3E1AE5D1" w14:textId="77777777" w:rsidR="006A0220" w:rsidRDefault="006A0220" w:rsidP="006A0220">
      <w:pPr>
        <w:jc w:val="right"/>
        <w:rPr>
          <w:rFonts w:ascii="Times New Roman" w:hAnsi="Times New Roman"/>
          <w:sz w:val="24"/>
          <w:szCs w:val="24"/>
        </w:rPr>
      </w:pPr>
    </w:p>
    <w:p w14:paraId="008A6B1B" w14:textId="31626B2E" w:rsidR="006A0220" w:rsidRDefault="006A0220" w:rsidP="006A02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Dostaviti:</w:t>
      </w:r>
    </w:p>
    <w:p w14:paraId="23A47D73" w14:textId="10CC5FCB" w:rsid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Objava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službenoj</w:t>
      </w:r>
      <w:proofErr w:type="spellEnd"/>
      <w:r>
        <w:rPr>
          <w:rFonts w:ascii="Times New Roman" w:hAnsi="Times New Roman"/>
          <w:sz w:val="24"/>
          <w:szCs w:val="24"/>
        </w:rPr>
        <w:t xml:space="preserve"> web </w:t>
      </w:r>
      <w:proofErr w:type="spellStart"/>
      <w:r>
        <w:rPr>
          <w:rFonts w:ascii="Times New Roman" w:hAnsi="Times New Roman"/>
          <w:sz w:val="24"/>
          <w:szCs w:val="24"/>
        </w:rPr>
        <w:t>stranici</w:t>
      </w:r>
      <w:proofErr w:type="spellEnd"/>
    </w:p>
    <w:p w14:paraId="53B9B8F7" w14:textId="5A301CFA" w:rsidR="006A0220" w:rsidRPr="006A0220" w:rsidRDefault="006A0220" w:rsidP="006A0220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Pismohrana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sectPr w:rsidR="006A0220" w:rsidRPr="006A02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864"/>
    <w:multiLevelType w:val="hybridMultilevel"/>
    <w:tmpl w:val="9D6A7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91239"/>
    <w:multiLevelType w:val="hybridMultilevel"/>
    <w:tmpl w:val="28FA87B0"/>
    <w:lvl w:ilvl="0" w:tplc="E4CE5A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5405E"/>
    <w:multiLevelType w:val="hybridMultilevel"/>
    <w:tmpl w:val="0A0822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5293">
    <w:abstractNumId w:val="0"/>
  </w:num>
  <w:num w:numId="2" w16cid:durableId="1634290458">
    <w:abstractNumId w:val="1"/>
  </w:num>
  <w:num w:numId="3" w16cid:durableId="2090033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2F"/>
    <w:rsid w:val="000C1D04"/>
    <w:rsid w:val="00191871"/>
    <w:rsid w:val="005F06D7"/>
    <w:rsid w:val="006911E2"/>
    <w:rsid w:val="006A0220"/>
    <w:rsid w:val="00721CC9"/>
    <w:rsid w:val="007F509F"/>
    <w:rsid w:val="007F5E2F"/>
    <w:rsid w:val="00892DB8"/>
    <w:rsid w:val="00AD4DB5"/>
    <w:rsid w:val="00AE31EB"/>
    <w:rsid w:val="00AE6EA2"/>
    <w:rsid w:val="00C41545"/>
    <w:rsid w:val="00CC749E"/>
    <w:rsid w:val="00D3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A9D53"/>
  <w15:chartTrackingRefBased/>
  <w15:docId w15:val="{2472E259-54E9-49AE-AC30-31F02254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E2F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5E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E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E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E2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E2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E2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E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E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E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E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E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E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5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E2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5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E2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5E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E2F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5E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E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E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6</cp:revision>
  <cp:lastPrinted>2025-03-14T14:10:00Z</cp:lastPrinted>
  <dcterms:created xsi:type="dcterms:W3CDTF">2025-03-10T13:37:00Z</dcterms:created>
  <dcterms:modified xsi:type="dcterms:W3CDTF">2025-03-14T14:10:00Z</dcterms:modified>
</cp:coreProperties>
</file>